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>PARA REPRESENTACIÓN EN REUNIÓN DE LA ASAMBLEA GENERAL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223AE91C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592D30">
        <w:rPr>
          <w:rFonts w:cstheme="minorHAnsi"/>
        </w:rPr>
        <w:t>[*]</w:t>
      </w:r>
      <w:r w:rsidR="00213AEC" w:rsidRPr="00682F98">
        <w:rPr>
          <w:rFonts w:cstheme="minorHAnsi"/>
        </w:rPr>
        <w:t xml:space="preserve"> (</w:t>
      </w:r>
      <w:r w:rsidR="00592D30">
        <w:rPr>
          <w:rFonts w:cstheme="minorHAnsi"/>
        </w:rPr>
        <w:t>[*]</w:t>
      </w:r>
      <w:r w:rsidR="00213AEC" w:rsidRPr="00682F98">
        <w:rPr>
          <w:rFonts w:cstheme="minorHAnsi"/>
        </w:rPr>
        <w:t xml:space="preserve">) de </w:t>
      </w:r>
      <w:r w:rsidR="00592D30">
        <w:rPr>
          <w:rFonts w:cstheme="minorHAnsi"/>
        </w:rPr>
        <w:t>marzo</w:t>
      </w:r>
      <w:r w:rsidR="00213AEC" w:rsidRPr="00682F98">
        <w:rPr>
          <w:rFonts w:cstheme="minorHAnsi"/>
        </w:rPr>
        <w:t xml:space="preserve"> de 20</w:t>
      </w:r>
      <w:r w:rsidR="00213AEC">
        <w:rPr>
          <w:rFonts w:cstheme="minorHAnsi"/>
        </w:rPr>
        <w:t>2</w:t>
      </w:r>
      <w:r w:rsidR="00592D30">
        <w:rPr>
          <w:rFonts w:cstheme="minorHAnsi"/>
        </w:rPr>
        <w:t>3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</w:t>
      </w:r>
      <w:r w:rsidR="009F13AC">
        <w:rPr>
          <w:rFonts w:cstheme="minorHAnsi"/>
        </w:rPr>
        <w:t>3</w:t>
      </w:r>
      <w:r w:rsidR="00213AEC" w:rsidRPr="00834902">
        <w:rPr>
          <w:rFonts w:cstheme="minorHAnsi"/>
        </w:rPr>
        <w:t xml:space="preserve">:00 p.m. </w:t>
      </w:r>
      <w:r w:rsidR="00FA63E6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9F13AC">
        <w:rPr>
          <w:rFonts w:cstheme="minorHAnsi"/>
        </w:rPr>
        <w:t xml:space="preserve">proporcionada por </w:t>
      </w:r>
      <w:r w:rsidR="00592D30">
        <w:rPr>
          <w:rFonts w:cstheme="minorHAnsi"/>
        </w:rPr>
        <w:t>GUIODS</w:t>
      </w:r>
      <w:r w:rsidR="009F13AC">
        <w:rPr>
          <w:rFonts w:cstheme="minorHAnsi"/>
        </w:rPr>
        <w:t xml:space="preserve"> </w:t>
      </w:r>
      <w:r w:rsidR="00FA63E6" w:rsidRPr="00FA63E6">
        <w:rPr>
          <w:rFonts w:cstheme="minorHAnsi"/>
        </w:rPr>
        <w:t>(en adelante la Plataforma</w:t>
      </w:r>
      <w:r w:rsidR="009F13AC">
        <w:rPr>
          <w:rFonts w:cstheme="minorHAnsi"/>
        </w:rPr>
        <w:t xml:space="preserve"> </w:t>
      </w:r>
      <w:r w:rsidR="00592D30">
        <w:rPr>
          <w:rFonts w:cstheme="minorHAnsi"/>
        </w:rPr>
        <w:t>GUIODS</w:t>
      </w:r>
      <w:r w:rsidR="00FA63E6" w:rsidRPr="00FA63E6">
        <w:rPr>
          <w:rFonts w:cstheme="minorHAnsi"/>
        </w:rPr>
        <w:t>) que permitirá la debida participación y votación de los titulares en los términos del artículo 19 de la Ley 222 de 1995, modificado por el artículo 148 del Decreto Ley 019 de 2012 y el artículo 1 del Decreto 398 de 2020.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4C011495" w14:textId="7882EEE6" w:rsidR="00213AEC" w:rsidRDefault="00FB25B4" w:rsidP="00FA63E6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 </w:t>
      </w:r>
    </w:p>
    <w:p w14:paraId="21587CFA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1.</w:t>
      </w:r>
      <w:r w:rsidRPr="002A7AA8">
        <w:rPr>
          <w:rFonts w:cstheme="minorHAnsi"/>
        </w:rPr>
        <w:tab/>
        <w:t>Verificación del quórum.</w:t>
      </w:r>
    </w:p>
    <w:p w14:paraId="5ABF5265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2.</w:t>
      </w:r>
      <w:r w:rsidRPr="002A7AA8">
        <w:rPr>
          <w:rFonts w:cstheme="minorHAnsi"/>
        </w:rPr>
        <w:tab/>
        <w:t>Lectura y aprobación del orden del día.</w:t>
      </w:r>
    </w:p>
    <w:p w14:paraId="78C8C2C8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3.</w:t>
      </w:r>
      <w:r w:rsidRPr="002A7AA8">
        <w:rPr>
          <w:rFonts w:cstheme="minorHAnsi"/>
        </w:rPr>
        <w:tab/>
        <w:t>Nombramiento del Presidente y del Secretario de la Asamblea.</w:t>
      </w:r>
    </w:p>
    <w:p w14:paraId="48E5678B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4.</w:t>
      </w:r>
      <w:r w:rsidRPr="002A7AA8">
        <w:rPr>
          <w:rFonts w:cstheme="minorHAnsi"/>
        </w:rPr>
        <w:tab/>
        <w:t>Designación de la Comisión Aprobatoria del Acta.</w:t>
      </w:r>
    </w:p>
    <w:p w14:paraId="23C22720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5.</w:t>
      </w:r>
      <w:r w:rsidRPr="002A7AA8">
        <w:rPr>
          <w:rFonts w:cstheme="minorHAnsi"/>
        </w:rPr>
        <w:tab/>
        <w:t>Consideración para aprobación del Informe periódico de Fin de Ejercicio 2022 contentivo del Informe de Gestión Año 2022 y del Informe de Gobierno Corporativo.</w:t>
      </w:r>
    </w:p>
    <w:p w14:paraId="6A63B21E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6.</w:t>
      </w:r>
      <w:r w:rsidRPr="002A7AA8">
        <w:rPr>
          <w:rFonts w:cstheme="minorHAnsi"/>
        </w:rPr>
        <w:tab/>
        <w:t>Consideración para aprobación del Informe Anual sobre el estado de ejercicio</w:t>
      </w:r>
    </w:p>
    <w:p w14:paraId="0DB50B48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7.</w:t>
      </w:r>
      <w:r w:rsidRPr="002A7AA8">
        <w:rPr>
          <w:rFonts w:cstheme="minorHAnsi"/>
        </w:rPr>
        <w:tab/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p w14:paraId="757E8F96" w14:textId="77777777" w:rsidR="002A7AA8" w:rsidRPr="002A7AA8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7.1</w:t>
      </w:r>
      <w:r w:rsidRPr="002A7AA8">
        <w:rPr>
          <w:rFonts w:cstheme="minorHAnsi"/>
        </w:rPr>
        <w:tab/>
        <w:t>Ajustes relacionados con la extensión del Plazo de Estabilización de la Política de Inversión.</w:t>
      </w:r>
    </w:p>
    <w:p w14:paraId="3D75AB20" w14:textId="135763CF" w:rsidR="00FA63E6" w:rsidRDefault="002A7AA8" w:rsidP="002A7AA8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8.</w:t>
      </w:r>
      <w:r w:rsidRPr="002A7AA8">
        <w:rPr>
          <w:rFonts w:cstheme="minorHAnsi"/>
        </w:rPr>
        <w:tab/>
        <w:t>Información sobre el Plan Estratégico de Inversión Inmobiliaria</w:t>
      </w:r>
    </w:p>
    <w:p w14:paraId="60AE8D6C" w14:textId="77777777" w:rsidR="002A7AA8" w:rsidRDefault="002A7AA8" w:rsidP="002A7AA8">
      <w:pPr>
        <w:spacing w:after="0" w:line="240" w:lineRule="auto"/>
        <w:jc w:val="both"/>
        <w:rPr>
          <w:rFonts w:cstheme="minorHAnsi"/>
        </w:rPr>
      </w:pPr>
    </w:p>
    <w:p w14:paraId="79900BE8" w14:textId="18C88BF9" w:rsidR="009E291C" w:rsidRPr="00834902" w:rsidRDefault="008551FE" w:rsidP="002A7AA8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2E6BD54E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FA63E6" w:rsidRPr="00834902">
        <w:rPr>
          <w:rFonts w:cstheme="minorHAnsi"/>
        </w:rPr>
        <w:t>veint</w:t>
      </w:r>
      <w:r w:rsidR="00FA63E6">
        <w:rPr>
          <w:rFonts w:cstheme="minorHAnsi"/>
        </w:rPr>
        <w:t>i</w:t>
      </w:r>
      <w:r w:rsidR="002A7AA8">
        <w:rPr>
          <w:rFonts w:cstheme="minorHAnsi"/>
        </w:rPr>
        <w:t>trés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</w:t>
      </w:r>
      <w:r w:rsidR="002A7AA8">
        <w:rPr>
          <w:rFonts w:cstheme="minorHAnsi"/>
        </w:rPr>
        <w:t>3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30C" w14:textId="77777777" w:rsidR="002769F1" w:rsidRDefault="002769F1" w:rsidP="00213AEC">
      <w:pPr>
        <w:spacing w:after="0" w:line="240" w:lineRule="auto"/>
      </w:pPr>
      <w:r>
        <w:separator/>
      </w:r>
    </w:p>
  </w:endnote>
  <w:endnote w:type="continuationSeparator" w:id="0">
    <w:p w14:paraId="0D84E954" w14:textId="77777777" w:rsidR="002769F1" w:rsidRDefault="002769F1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01D8" w14:textId="77777777" w:rsidR="002769F1" w:rsidRDefault="002769F1" w:rsidP="00213AEC">
      <w:pPr>
        <w:spacing w:after="0" w:line="240" w:lineRule="auto"/>
      </w:pPr>
      <w:r>
        <w:separator/>
      </w:r>
    </w:p>
  </w:footnote>
  <w:footnote w:type="continuationSeparator" w:id="0">
    <w:p w14:paraId="4FA6E217" w14:textId="77777777" w:rsidR="002769F1" w:rsidRDefault="002769F1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682202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8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0E0751"/>
    <w:rsid w:val="00113F2B"/>
    <w:rsid w:val="00213AEC"/>
    <w:rsid w:val="002769F1"/>
    <w:rsid w:val="002A7AA8"/>
    <w:rsid w:val="00592D30"/>
    <w:rsid w:val="007C5132"/>
    <w:rsid w:val="00834902"/>
    <w:rsid w:val="008551FE"/>
    <w:rsid w:val="00913025"/>
    <w:rsid w:val="009E291C"/>
    <w:rsid w:val="009F13AC"/>
    <w:rsid w:val="00A03702"/>
    <w:rsid w:val="00A27423"/>
    <w:rsid w:val="00CB4362"/>
    <w:rsid w:val="00CC4220"/>
    <w:rsid w:val="00FA63E6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537DD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A41DA96A3C64482289737E5100F87" ma:contentTypeVersion="17" ma:contentTypeDescription="Crear nuevo documento." ma:contentTypeScope="" ma:versionID="55a3541a30dd15eb941e8095345d6c60">
  <xsd:schema xmlns:xsd="http://www.w3.org/2001/XMLSchema" xmlns:xs="http://www.w3.org/2001/XMLSchema" xmlns:p="http://schemas.microsoft.com/office/2006/metadata/properties" xmlns:ns2="83019359-6773-4c38-bea9-771e49e1d59f" xmlns:ns3="f35b6f40-5a72-47c0-ba30-6da23ffc910c" targetNamespace="http://schemas.microsoft.com/office/2006/metadata/properties" ma:root="true" ma:fieldsID="15c7ac333f066026ffa5c4f7538fa229" ns2:_="" ns3:_="">
    <xsd:import namespace="83019359-6773-4c38-bea9-771e49e1d59f"/>
    <xsd:import namespace="f35b6f40-5a72-47c0-ba30-6da23ffc9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9359-6773-4c38-bea9-771e49e1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7682506-ee27-4a9d-bfdf-26f00c3d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6f40-5a72-47c0-ba30-6da23ffc9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5b2568-32df-408c-88e8-c66ed53ad75f}" ma:internalName="TaxCatchAll" ma:showField="CatchAllData" ma:web="f35b6f40-5a72-47c0-ba30-6da23ffc9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43FEA-BC79-4ECF-BF9C-FF3313EC14C9}"/>
</file>

<file path=customXml/itemProps2.xml><?xml version="1.0" encoding="utf-8"?>
<ds:datastoreItem xmlns:ds="http://schemas.openxmlformats.org/officeDocument/2006/customXml" ds:itemID="{26B3672D-B469-42F0-BEF9-23D5635D2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2023-02-17T15:39:00Z</dcterms:created>
  <dcterms:modified xsi:type="dcterms:W3CDTF">2023-02-17T15:39:00Z</dcterms:modified>
</cp:coreProperties>
</file>